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bookmarkStart w:name="_Hlk485314994" w:id="0"/>
      <w:bookmarkEnd w:id="0"/>
      <w:r>
        <w:rPr>
          <w:rStyle w:val="Aucun"/>
        </w:rPr>
        <w:drawing>
          <wp:inline distT="0" distB="0" distL="0" distR="0">
            <wp:extent cx="1645508" cy="512445"/>
            <wp:effectExtent l="0" t="0" r="0" b="0"/>
            <wp:docPr id="1073741825" name="officeArt object" descr="cid:93B497F7-97B6-467D-BF54-554E16532EF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93B497F7-97B6-467D-BF54-554E16532EF5" descr="cid:93B497F7-97B6-467D-BF54-554E16532EF5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508" cy="512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name="_Hlk491867533" w:id="1"/>
      <w:r>
        <w:rPr>
          <w:rStyle w:val="Aucun"/>
          <w:rtl w:val="0"/>
        </w:rPr>
        <w:tab/>
        <w:tab/>
        <w:tab/>
        <w:tab/>
        <w:tab/>
        <w:t xml:space="preserve">  (Mise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jour) </w:t>
      </w:r>
      <w:r>
        <w:rPr>
          <w:rStyle w:val="Aucun"/>
          <w:rFonts w:ascii="Avenir LT Std 35 Light" w:cs="Avenir LT Std 35 Light" w:hAnsi="Avenir LT Std 35 Light" w:eastAsia="Avenir LT Std 35 Light"/>
          <w:outline w:val="0"/>
          <w:color w:val="114d61"/>
          <w:u w:color="114d61"/>
          <w:rtl w:val="0"/>
          <w:lang w:val="fr-FR"/>
          <w14:textFill>
            <w14:solidFill>
              <w14:srgbClr w14:val="114D61"/>
            </w14:solidFill>
          </w14:textFill>
        </w:rPr>
        <w:t>Lundi 6 avril 2020</w:t>
      </w:r>
    </w:p>
    <w:p>
      <w:pPr>
        <w:pStyle w:val="Corps"/>
        <w:rPr>
          <w:rStyle w:val="Aucun"/>
          <w:rFonts w:ascii="Verdana" w:cs="Verdana" w:hAnsi="Verdana" w:eastAsia="Verdana"/>
          <w:u w:val="single"/>
        </w:rPr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-45720</wp:posOffset>
                </wp:positionH>
                <wp:positionV relativeFrom="line">
                  <wp:posOffset>410209</wp:posOffset>
                </wp:positionV>
                <wp:extent cx="7696200" cy="1285875"/>
                <wp:effectExtent l="0" t="0" r="0" b="0"/>
                <wp:wrapNone/>
                <wp:docPr id="1073741826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1285875"/>
                        </a:xfrm>
                        <a:prstGeom prst="rect">
                          <a:avLst/>
                        </a:prstGeom>
                        <a:solidFill>
                          <a:srgbClr val="114D6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ind w:left="708" w:firstLine="0"/>
                              <w:rPr>
                                <w:rStyle w:val="Aucun"/>
                                <w:rFonts w:ascii="Avenir LT Std 35 Light" w:cs="Avenir LT Std 35 Light" w:hAnsi="Avenir LT Std 35 Light" w:eastAsia="Avenir LT Std 35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Aucun"/>
                                <w:rFonts w:ascii="Avenir LT Std 35 Light" w:cs="Avenir LT Std 35 Light" w:hAnsi="Avenir LT Std 35 Light" w:eastAsia="Avenir LT Std 35 Light"/>
                                <w:sz w:val="40"/>
                                <w:szCs w:val="40"/>
                                <w:rtl w:val="0"/>
                                <w:lang w:val="pt-PT"/>
                              </w:rPr>
                              <w:t xml:space="preserve">CONGES PAYES, DUREE DU TRAVAIL ET JOURS DE REPOS </w:t>
                            </w:r>
                          </w:p>
                          <w:p>
                            <w:pPr>
                              <w:pStyle w:val="Corps"/>
                              <w:ind w:left="708" w:firstLine="0"/>
                              <w:jc w:val="center"/>
                              <w:rPr>
                                <w:rStyle w:val="Aucun"/>
                                <w:rFonts w:ascii="Avenir LT Std 35 Light" w:cs="Avenir LT Std 35 Light" w:hAnsi="Avenir LT Std 35 Light" w:eastAsia="Avenir LT Std 35 Ligh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Aucun"/>
                                <w:rFonts w:ascii="Avenir LT Std 35 Light" w:cs="Avenir LT Std 35 Light" w:hAnsi="Avenir LT Std 35 Light" w:eastAsia="Avenir LT Std 35 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Mise </w:t>
                            </w:r>
                            <w:r>
                              <w:rPr>
                                <w:rStyle w:val="Aucun"/>
                                <w:rFonts w:ascii="Avenir LT Std 35 Light" w:cs="Avenir LT Std 35 Light" w:hAnsi="Avenir LT Std 35 Light" w:eastAsia="Avenir LT Std 35 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Avenir LT Std 35 Light" w:cs="Avenir LT Std 35 Light" w:hAnsi="Avenir LT Std 35 Light" w:eastAsia="Avenir LT Std 35 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jour</w:t>
                            </w:r>
                          </w:p>
                          <w:p>
                            <w:pPr>
                              <w:pStyle w:val="Corps"/>
                              <w:ind w:left="708" w:firstLine="0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LT Std 35 Light" w:cs="Avenir LT Std 35 Light" w:hAnsi="Avenir LT Std 35 Light" w:eastAsia="Avenir LT Std 35 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Proposition de trame d</w:t>
                            </w:r>
                            <w:r>
                              <w:rPr>
                                <w:rStyle w:val="Aucun"/>
                                <w:rFonts w:ascii="Avenir LT Std 35 Light" w:cs="Avenir LT Std 35 Light" w:hAnsi="Avenir LT Std 35 Light" w:eastAsia="Avenir LT Std 35 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Avenir LT Std 35 Light" w:cs="Avenir LT Std 35 Light" w:hAnsi="Avenir LT Std 35 Light" w:eastAsia="Avenir LT Std 35 Light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accord collectif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.6pt;margin-top:32.3pt;width:606.0pt;height:101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114D61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ind w:left="708" w:firstLine="0"/>
                        <w:rPr>
                          <w:rStyle w:val="Aucun"/>
                          <w:rFonts w:ascii="Avenir LT Std 35 Light" w:cs="Avenir LT Std 35 Light" w:hAnsi="Avenir LT Std 35 Light" w:eastAsia="Avenir LT Std 35 Light"/>
                          <w:sz w:val="40"/>
                          <w:szCs w:val="40"/>
                        </w:rPr>
                      </w:pPr>
                      <w:r>
                        <w:rPr>
                          <w:rStyle w:val="Aucun"/>
                          <w:rFonts w:ascii="Avenir LT Std 35 Light" w:cs="Avenir LT Std 35 Light" w:hAnsi="Avenir LT Std 35 Light" w:eastAsia="Avenir LT Std 35 Light"/>
                          <w:sz w:val="40"/>
                          <w:szCs w:val="40"/>
                          <w:rtl w:val="0"/>
                          <w:lang w:val="pt-PT"/>
                        </w:rPr>
                        <w:t xml:space="preserve">CONGES PAYES, DUREE DU TRAVAIL ET JOURS DE REPOS </w:t>
                      </w:r>
                    </w:p>
                    <w:p>
                      <w:pPr>
                        <w:pStyle w:val="Corps"/>
                        <w:ind w:left="708" w:firstLine="0"/>
                        <w:jc w:val="center"/>
                        <w:rPr>
                          <w:rStyle w:val="Aucun"/>
                          <w:rFonts w:ascii="Avenir LT Std 35 Light" w:cs="Avenir LT Std 35 Light" w:hAnsi="Avenir LT Std 35 Light" w:eastAsia="Avenir LT Std 35 Light"/>
                          <w:sz w:val="40"/>
                          <w:szCs w:val="40"/>
                        </w:rPr>
                      </w:pPr>
                      <w:r>
                        <w:rPr>
                          <w:rStyle w:val="Aucun"/>
                          <w:rFonts w:ascii="Avenir LT Std 35 Light" w:cs="Avenir LT Std 35 Light" w:hAnsi="Avenir LT Std 35 Light" w:eastAsia="Avenir LT Std 35 Light"/>
                          <w:sz w:val="40"/>
                          <w:szCs w:val="40"/>
                          <w:rtl w:val="0"/>
                          <w:lang w:val="fr-FR"/>
                        </w:rPr>
                        <w:t xml:space="preserve">Mise </w:t>
                      </w:r>
                      <w:r>
                        <w:rPr>
                          <w:rStyle w:val="Aucun"/>
                          <w:rFonts w:ascii="Avenir LT Std 35 Light" w:cs="Avenir LT Std 35 Light" w:hAnsi="Avenir LT Std 35 Light" w:eastAsia="Avenir LT Std 35 Light"/>
                          <w:sz w:val="40"/>
                          <w:szCs w:val="40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Avenir LT Std 35 Light" w:cs="Avenir LT Std 35 Light" w:hAnsi="Avenir LT Std 35 Light" w:eastAsia="Avenir LT Std 35 Light"/>
                          <w:sz w:val="40"/>
                          <w:szCs w:val="40"/>
                          <w:rtl w:val="0"/>
                          <w:lang w:val="fr-FR"/>
                        </w:rPr>
                        <w:t>jour</w:t>
                      </w:r>
                    </w:p>
                    <w:p>
                      <w:pPr>
                        <w:pStyle w:val="Corps"/>
                        <w:ind w:left="708" w:firstLine="0"/>
                        <w:jc w:val="center"/>
                      </w:pPr>
                      <w:r>
                        <w:rPr>
                          <w:rStyle w:val="Aucun"/>
                          <w:rFonts w:ascii="Avenir LT Std 35 Light" w:cs="Avenir LT Std 35 Light" w:hAnsi="Avenir LT Std 35 Light" w:eastAsia="Avenir LT Std 35 Light"/>
                          <w:sz w:val="40"/>
                          <w:szCs w:val="40"/>
                          <w:rtl w:val="0"/>
                          <w:lang w:val="fr-FR"/>
                        </w:rPr>
                        <w:t>Proposition de trame d</w:t>
                      </w:r>
                      <w:r>
                        <w:rPr>
                          <w:rStyle w:val="Aucun"/>
                          <w:rFonts w:ascii="Avenir LT Std 35 Light" w:cs="Avenir LT Std 35 Light" w:hAnsi="Avenir LT Std 35 Light" w:eastAsia="Avenir LT Std 35 Light"/>
                          <w:sz w:val="40"/>
                          <w:szCs w:val="4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Aucun"/>
                          <w:rFonts w:ascii="Avenir LT Std 35 Light" w:cs="Avenir LT Std 35 Light" w:hAnsi="Avenir LT Std 35 Light" w:eastAsia="Avenir LT Std 35 Light"/>
                          <w:sz w:val="40"/>
                          <w:szCs w:val="40"/>
                          <w:rtl w:val="0"/>
                          <w:lang w:val="fr-FR"/>
                        </w:rPr>
                        <w:t>accord collectif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Style w:val="Aucun"/>
        </w:rPr>
        <w:br w:type="textWrapping"/>
      </w:r>
    </w:p>
    <w:p>
      <w:pPr>
        <w:pStyle w:val="Corps"/>
        <w:spacing w:line="276" w:lineRule="auto"/>
        <w:rPr>
          <w:rStyle w:val="Aucun"/>
          <w:rFonts w:ascii="Verdana" w:cs="Verdana" w:hAnsi="Verdana" w:eastAsia="Verdana"/>
          <w:sz w:val="20"/>
          <w:szCs w:val="20"/>
        </w:rPr>
      </w:pPr>
    </w:p>
    <w:p>
      <w:pPr>
        <w:pStyle w:val="Corps"/>
        <w:spacing w:line="276" w:lineRule="auto"/>
        <w:rPr>
          <w:rStyle w:val="Aucun"/>
          <w:rFonts w:ascii="Verdana" w:cs="Verdana" w:hAnsi="Verdana" w:eastAsia="Verdana"/>
          <w:sz w:val="20"/>
          <w:szCs w:val="20"/>
        </w:rPr>
      </w:pPr>
      <w:r>
        <w:rPr>
          <w:rStyle w:val="Aucun"/>
          <w:rFonts w:ascii="Verdana" w:hAnsi="Verdana"/>
          <w:sz w:val="20"/>
          <w:szCs w:val="20"/>
          <w:rtl w:val="0"/>
          <w:lang w:val="fr-FR"/>
        </w:rPr>
        <w:t xml:space="preserve">Titre </w:t>
      </w:r>
    </w:p>
    <w:p>
      <w:pPr>
        <w:pStyle w:val="Corps"/>
        <w:spacing w:after="0" w:line="240" w:lineRule="auto"/>
        <w:jc w:val="both"/>
        <w:rPr>
          <w:rStyle w:val="Aucun"/>
          <w:rFonts w:ascii="Avenir LT Std 65 Medium" w:cs="Avenir LT Std 65 Medium" w:hAnsi="Avenir LT Std 65 Medium" w:eastAsia="Avenir LT Std 65 Medium"/>
          <w:outline w:val="0"/>
          <w:color w:val="114d61"/>
          <w:u w:color="114d61"/>
          <w14:textFill>
            <w14:solidFill>
              <w14:srgbClr w14:val="114D61"/>
            </w14:solidFill>
          </w14:textFill>
        </w:rPr>
      </w:pPr>
      <w:r>
        <w:rPr>
          <w:rStyle w:val="Aucun"/>
          <w:rFonts w:ascii="Avenir LT Std 65 Medium" w:cs="Avenir LT Std 65 Medium" w:hAnsi="Avenir LT Std 65 Medium" w:eastAsia="Avenir LT Std 65 Medium"/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  <w:br w:type="textWrapping"/>
      </w:r>
    </w:p>
    <w:p>
      <w:pPr>
        <w:pStyle w:val="Corps"/>
        <w:spacing w:after="0" w:line="240" w:lineRule="auto"/>
        <w:jc w:val="both"/>
        <w:rPr>
          <w:rStyle w:val="Aucun"/>
          <w:rFonts w:ascii="Avenir LT Std 65 Medium" w:cs="Avenir LT Std 65 Medium" w:hAnsi="Avenir LT Std 65 Medium" w:eastAsia="Avenir LT Std 65 Medium"/>
          <w:outline w:val="0"/>
          <w:color w:val="114d61"/>
          <w:u w:color="114d61"/>
          <w14:textFill>
            <w14:solidFill>
              <w14:srgbClr w14:val="114D61"/>
            </w14:solidFill>
          </w14:textFill>
        </w:rPr>
      </w:pPr>
    </w:p>
    <w:p>
      <w:pPr>
        <w:pStyle w:val="Corps"/>
        <w:spacing w:after="0" w:line="240" w:lineRule="auto"/>
        <w:jc w:val="both"/>
        <w:rPr>
          <w:rStyle w:val="Aucun"/>
          <w:rFonts w:ascii="Avenir LT Std 65 Medium" w:cs="Avenir LT Std 65 Medium" w:hAnsi="Avenir LT Std 65 Medium" w:eastAsia="Avenir LT Std 65 Medium"/>
          <w:outline w:val="0"/>
          <w:color w:val="114d61"/>
          <w:u w:color="114d61"/>
          <w14:textFill>
            <w14:solidFill>
              <w14:srgbClr w14:val="114D61"/>
            </w14:solidFill>
          </w14:textFill>
        </w:rPr>
      </w:pPr>
      <w:bookmarkEnd w:id="1"/>
    </w:p>
    <w:p>
      <w:pPr>
        <w:pStyle w:val="Corps"/>
        <w:spacing w:after="0" w:line="240" w:lineRule="auto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bookmarkStart w:name="_Hlk491878614" w:id="2"/>
      <w:bookmarkEnd w:id="2"/>
    </w:p>
    <w:p>
      <w:pPr>
        <w:pStyle w:val="Corps"/>
        <w:jc w:val="center"/>
        <w:rPr>
          <w:rStyle w:val="Aucun"/>
          <w:rFonts w:ascii="Avenir LT Std 65 Medium" w:cs="Avenir LT Std 65 Medium" w:hAnsi="Avenir LT Std 65 Medium" w:eastAsia="Avenir LT Std 65 Medium"/>
          <w:b w:val="1"/>
          <w:bCs w:val="1"/>
          <w:outline w:val="0"/>
          <w:color w:val="f59e33"/>
          <w:sz w:val="24"/>
          <w:szCs w:val="24"/>
          <w:u w:color="f59e33"/>
          <w14:textFill>
            <w14:solidFill>
              <w14:srgbClr w14:val="F59E33"/>
            </w14:solidFill>
          </w14:textFill>
        </w:rPr>
      </w:pPr>
      <w:r>
        <w:rPr>
          <w:rStyle w:val="Aucun"/>
          <w:rFonts w:ascii="Avenir LT Std 65 Medium" w:cs="Avenir LT Std 65 Medium" w:hAnsi="Avenir LT Std 65 Medium" w:eastAsia="Avenir LT Std 65 Medium"/>
          <w:b w:val="1"/>
          <w:bCs w:val="1"/>
          <w:outline w:val="0"/>
          <w:color w:val="f59e33"/>
          <w:sz w:val="24"/>
          <w:szCs w:val="24"/>
          <w:u w:color="f59e33"/>
          <w:rtl w:val="0"/>
          <w:lang w:val="fr-FR"/>
          <w14:textFill>
            <w14:solidFill>
              <w14:srgbClr w14:val="F59E33"/>
            </w14:solidFill>
          </w14:textFill>
        </w:rPr>
        <w:t>Proposition de trame d</w:t>
      </w:r>
      <w:r>
        <w:rPr>
          <w:rStyle w:val="Aucun"/>
          <w:rFonts w:ascii="Avenir LT Std 65 Medium" w:cs="Avenir LT Std 65 Medium" w:hAnsi="Avenir LT Std 65 Medium" w:eastAsia="Avenir LT Std 65 Medium"/>
          <w:b w:val="1"/>
          <w:bCs w:val="1"/>
          <w:outline w:val="0"/>
          <w:color w:val="f59e33"/>
          <w:sz w:val="24"/>
          <w:szCs w:val="24"/>
          <w:u w:color="f59e33"/>
          <w:rtl w:val="0"/>
          <w:lang w:val="fr-FR"/>
          <w14:textFill>
            <w14:solidFill>
              <w14:srgbClr w14:val="F59E33"/>
            </w14:solidFill>
          </w14:textFill>
        </w:rPr>
        <w:t>’</w:t>
      </w:r>
      <w:r>
        <w:rPr>
          <w:rStyle w:val="Aucun"/>
          <w:rFonts w:ascii="Avenir LT Std 65 Medium" w:cs="Avenir LT Std 65 Medium" w:hAnsi="Avenir LT Std 65 Medium" w:eastAsia="Avenir LT Std 65 Medium"/>
          <w:b w:val="1"/>
          <w:bCs w:val="1"/>
          <w:outline w:val="0"/>
          <w:color w:val="f59e33"/>
          <w:sz w:val="24"/>
          <w:szCs w:val="24"/>
          <w:u w:color="f59e33"/>
          <w:rtl w:val="0"/>
          <w:lang w:val="fr-FR"/>
          <w14:textFill>
            <w14:solidFill>
              <w14:srgbClr w14:val="F59E33"/>
            </w14:solidFill>
          </w14:textFill>
        </w:rPr>
        <w:t>accord collectif sur la fixation des cong</w:t>
      </w:r>
      <w:r>
        <w:rPr>
          <w:rStyle w:val="Aucun"/>
          <w:rFonts w:ascii="Avenir LT Std 65 Medium" w:cs="Avenir LT Std 65 Medium" w:hAnsi="Avenir LT Std 65 Medium" w:eastAsia="Avenir LT Std 65 Medium"/>
          <w:b w:val="1"/>
          <w:bCs w:val="1"/>
          <w:outline w:val="0"/>
          <w:color w:val="f59e33"/>
          <w:sz w:val="24"/>
          <w:szCs w:val="24"/>
          <w:u w:color="f59e33"/>
          <w:rtl w:val="0"/>
          <w:lang w:val="fr-FR"/>
          <w14:textFill>
            <w14:solidFill>
              <w14:srgbClr w14:val="F59E33"/>
            </w14:solidFill>
          </w14:textFill>
        </w:rPr>
        <w:t>é</w:t>
      </w:r>
      <w:r>
        <w:rPr>
          <w:rStyle w:val="Aucun"/>
          <w:rFonts w:ascii="Avenir LT Std 65 Medium" w:cs="Avenir LT Std 65 Medium" w:hAnsi="Avenir LT Std 65 Medium" w:eastAsia="Avenir LT Std 65 Medium"/>
          <w:b w:val="1"/>
          <w:bCs w:val="1"/>
          <w:outline w:val="0"/>
          <w:color w:val="f59e33"/>
          <w:sz w:val="24"/>
          <w:szCs w:val="24"/>
          <w:u w:color="f59e33"/>
          <w:rtl w:val="0"/>
          <w:lang w:val="fr-FR"/>
          <w14:textFill>
            <w14:solidFill>
              <w14:srgbClr w14:val="F59E33"/>
            </w14:solidFill>
          </w14:textFill>
        </w:rPr>
        <w:t>s pay</w:t>
      </w:r>
      <w:r>
        <w:rPr>
          <w:rStyle w:val="Aucun"/>
          <w:rFonts w:ascii="Avenir LT Std 65 Medium" w:cs="Avenir LT Std 65 Medium" w:hAnsi="Avenir LT Std 65 Medium" w:eastAsia="Avenir LT Std 65 Medium"/>
          <w:b w:val="1"/>
          <w:bCs w:val="1"/>
          <w:outline w:val="0"/>
          <w:color w:val="f59e33"/>
          <w:sz w:val="24"/>
          <w:szCs w:val="24"/>
          <w:u w:color="f59e33"/>
          <w:rtl w:val="0"/>
          <w:lang w:val="fr-FR"/>
          <w14:textFill>
            <w14:solidFill>
              <w14:srgbClr w14:val="F59E33"/>
            </w14:solidFill>
          </w14:textFill>
        </w:rPr>
        <w:t>é</w:t>
      </w:r>
      <w:r>
        <w:rPr>
          <w:rStyle w:val="Aucun"/>
          <w:rFonts w:ascii="Avenir LT Std 65 Medium" w:cs="Avenir LT Std 65 Medium" w:hAnsi="Avenir LT Std 65 Medium" w:eastAsia="Avenir LT Std 65 Medium"/>
          <w:b w:val="1"/>
          <w:bCs w:val="1"/>
          <w:outline w:val="0"/>
          <w:color w:val="f59e33"/>
          <w:sz w:val="24"/>
          <w:szCs w:val="24"/>
          <w:u w:color="f59e33"/>
          <w:rtl w:val="0"/>
          <w14:textFill>
            <w14:solidFill>
              <w14:srgbClr w14:val="F59E33"/>
            </w14:solidFill>
          </w14:textFill>
        </w:rPr>
        <w:t>s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  <w:i w:val="1"/>
          <w:iCs w:val="1"/>
        </w:rPr>
      </w:pP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  <w:lang w:val="fr-FR"/>
        </w:rPr>
        <w:t>Cette trame n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  <w:lang w:val="fr-FR"/>
        </w:rPr>
        <w:t>a vocation qu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  <w:lang w:val="fr-FR"/>
        </w:rPr>
        <w:t xml:space="preserve">’à 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  <w:lang w:val="fr-FR"/>
        </w:rPr>
        <w:t xml:space="preserve">reprendre les termes a minima devant 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  <w:lang w:val="fr-FR"/>
        </w:rPr>
        <w:t>ê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  <w:lang w:val="fr-FR"/>
        </w:rPr>
        <w:t>tre pr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  <w:lang w:val="fr-FR"/>
        </w:rPr>
        <w:t xml:space="preserve">sents dans un accord collectif 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shd w:val="clear" w:color="auto" w:fill="ffff00"/>
          <w:rtl w:val="0"/>
          <w:lang w:val="fr-FR"/>
        </w:rPr>
        <w:t xml:space="preserve">avec quelques exemples en jaune 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shd w:val="clear" w:color="auto" w:fill="ffff00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shd w:val="clear" w:color="auto" w:fill="ffff00"/>
          <w:rtl w:val="0"/>
        </w:rPr>
        <w:t>adapter.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</w:rPr>
        <w:t xml:space="preserve"> L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  <w:lang w:val="fr-FR"/>
        </w:rPr>
        <w:t>entreprise peut sur cette base s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  <w:lang w:val="fr-FR"/>
        </w:rPr>
        <w:t>appropier le document et l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  <w:lang w:val="fr-FR"/>
        </w:rPr>
        <w:t xml:space="preserve">adapter par rapport 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i w:val="1"/>
          <w:iCs w:val="1"/>
          <w:rtl w:val="0"/>
          <w:lang w:val="fr-FR"/>
        </w:rPr>
        <w:t xml:space="preserve">son contexte et ses propres besoins. </w:t>
      </w:r>
    </w:p>
    <w:p>
      <w:pPr>
        <w:pStyle w:val="Corps"/>
        <w:keepNext w:val="1"/>
        <w:keepLines w:val="1"/>
        <w:spacing w:before="120" w:after="120"/>
        <w:ind w:left="720" w:hanging="360"/>
        <w:jc w:val="center"/>
        <w:outlineLvl w:val="1"/>
        <w:rPr>
          <w:rStyle w:val="Aucun"/>
          <w:rFonts w:ascii="Avenir LT Std 55 Roman" w:cs="Avenir LT Std 55 Roman" w:hAnsi="Avenir LT Std 55 Roman" w:eastAsia="Avenir LT Std 55 Roman"/>
          <w:outline w:val="0"/>
          <w:color w:val="114d61"/>
          <w:sz w:val="26"/>
          <w:szCs w:val="26"/>
          <w:u w:color="114d61"/>
          <w14:textFill>
            <w14:solidFill>
              <w14:srgbClr w14:val="114D61"/>
            </w14:solidFill>
          </w14:textFill>
        </w:rPr>
      </w:pPr>
      <w:r>
        <w:rPr>
          <w:rStyle w:val="Aucun"/>
          <w:rFonts w:ascii="Avenir LT Std 55 Roman" w:cs="Avenir LT Std 55 Roman" w:hAnsi="Avenir LT Std 55 Roman" w:eastAsia="Avenir LT Std 55 Roman"/>
          <w:outline w:val="0"/>
          <w:color w:val="114d61"/>
          <w:sz w:val="26"/>
          <w:szCs w:val="26"/>
          <w:u w:color="114d61"/>
          <w:rtl w:val="0"/>
          <w:lang w:val="da-DK"/>
          <w14:textFill>
            <w14:solidFill>
              <w14:srgbClr w14:val="114D61"/>
            </w14:solidFill>
          </w14:textFill>
        </w:rPr>
        <w:t>ACCORD COLLECTIF</w:t>
      </w:r>
      <w:r>
        <w:rPr>
          <w:rStyle w:val="Aucun"/>
          <w:rtl w:val="0"/>
        </w:rPr>
        <w:t xml:space="preserve"> </w:t>
      </w:r>
      <w:r>
        <w:rPr>
          <w:rStyle w:val="Aucun"/>
          <w:rFonts w:ascii="Avenir LT Std 55 Roman" w:cs="Avenir LT Std 55 Roman" w:hAnsi="Avenir LT Std 55 Roman" w:eastAsia="Avenir LT Std 55 Roman"/>
          <w:outline w:val="0"/>
          <w:color w:val="114d61"/>
          <w:sz w:val="26"/>
          <w:szCs w:val="26"/>
          <w:u w:color="114d61"/>
          <w:rtl w:val="0"/>
          <w:lang w:val="de-DE"/>
          <w14:textFill>
            <w14:solidFill>
              <w14:srgbClr w14:val="114D61"/>
            </w14:solidFill>
          </w14:textFill>
        </w:rPr>
        <w:t xml:space="preserve">RELATIF AUX MESURES EXCEPTIONNELLES DE FIXATION ET DE MODIFICATION DES DATES DE CONGES PAYES </w:t>
      </w:r>
    </w:p>
    <w:p>
      <w:pPr>
        <w:pStyle w:val="Corps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ambule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Face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la situation exceptionnelle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pid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 xml:space="preserve">mie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laquelle la France est confront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e et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la n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it-IT"/>
        </w:rPr>
        <w:t>cessit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de soutenir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en-US"/>
        </w:rPr>
        <w:t>activit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 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conomique des entreprises, le gouvernement a pris un certain nombre de mesures par ordonnance.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ordonnance modifi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e n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°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2020-323 du 25 mars 2020 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voit la possibilit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pour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employeur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imposer la prise des jours de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par accord collectif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entreprise ou de branche. 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La propagation de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pid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mie de covid-19 et les mesures prises par les pouvoirs publics pour limiter cette propagation ont de lourdes cons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quences financi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è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res,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conomiques et sociales, Dans ce contexte in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dit du Covid-19,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entreprise conna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î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t des difficult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 xml:space="preserve">s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maintenir pour tous les salari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les capacit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s habituelles de travail du fait notamment de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</w:rPr>
        <w:t>pr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 xml:space="preserve">ciser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…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</w:rPr>
        <w:t>.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 xml:space="preserve"> 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(par exemple d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une baisse des ventes et des commandes du fait de la fermeture des commerces, d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un approvisionnement d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faillant de biens et de services, des difficult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s de livraison, d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un fort taux d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absent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isme li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 xml:space="preserve">é à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la fermeture des cr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è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 xml:space="preserve">ches,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coles et autres moyens de garde d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enfants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…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</w:rPr>
        <w:t>).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Les partenaires sociaux se sont rencontr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afin de faciliter la prise de jours de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pour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 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venir LT Std 35 Light" w:cs="Avenir LT Std 35 Light" w:hAnsi="Avenir LT Std 35 Light" w:eastAsia="Avenir LT Std 35 Light"/>
          <w:rtl w:val="0"/>
          <w:lang w:val="fr-FR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une part, limiter le recours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activit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partielle entrainant une baisse de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mun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ration pour faire b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n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ficier aux salari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un maintien de leur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mun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ration par le versement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une indemnit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de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 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venir LT Std 35 Light" w:cs="Avenir LT Std 35 Light" w:hAnsi="Avenir LT Std 35 Light" w:eastAsia="Avenir LT Std 35 Light"/>
          <w:rtl w:val="0"/>
          <w:lang w:val="fr-FR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et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autre part, 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parer la reprise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activit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è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que les conditions de sant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publique le permettront pour que tous les salari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soient mobilis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afin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accompagner la reprise de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activit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dans les meilleures conditions possibles</w:t>
      </w:r>
    </w:p>
    <w:p>
      <w:pPr>
        <w:pStyle w:val="Corps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Par cons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quent, il est convenu ce qui suit,</w:t>
      </w:r>
    </w:p>
    <w:p>
      <w:pPr>
        <w:pStyle w:val="Corps"/>
        <w:rPr>
          <w:rStyle w:val="Aucun"/>
          <w:rFonts w:ascii="Avenir LT Std 35 Light" w:cs="Avenir LT Std 35 Light" w:hAnsi="Avenir LT Std 35 Light" w:eastAsia="Avenir LT Std 35 Light"/>
        </w:rPr>
      </w:pP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  <w:b w:val="1"/>
          <w:bCs w:val="1"/>
        </w:rPr>
      </w:pP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Article 1 : Fixation par l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employeur des jours de cong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</w:rPr>
        <w:t xml:space="preserve">s 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Dans ce contexte exceptionnel,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entreprise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cide sous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serve de respecter un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lai de 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venance de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 xml:space="preserve">…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</w:rPr>
        <w:t>(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it-IT"/>
        </w:rPr>
        <w:t>compl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ter (minimum 1 jour franc)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 de rendre possible la prise de jours de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par le salari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bookmarkStart w:name="_Hlk37071353" w:id="3"/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dans la limite de six jours ouvrables</w:t>
      </w:r>
      <w:bookmarkEnd w:id="3"/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 (fixation et modification confondues)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  <w:b w:val="1"/>
          <w:bCs w:val="1"/>
        </w:rPr>
      </w:pP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  <w:b w:val="1"/>
          <w:bCs w:val="1"/>
        </w:rPr>
      </w:pP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Article 2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 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: Modification par l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employeur des jours de cong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</w:rPr>
        <w:t xml:space="preserve">s 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De plus,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entreprise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cide sous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serve de respecter un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lai de 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venance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</w:rPr>
        <w:t xml:space="preserve">de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 xml:space="preserve">…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 xml:space="preserve"> jour(s) calendaire(s) (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it-IT"/>
        </w:rPr>
        <w:t>compl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ter minimum 1 jour franc)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 de modifier unilat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ralement les dates de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j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pos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et accept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s, dans la limite de six jours ouvrables (fixation et modification confondues)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  <w:b w:val="1"/>
          <w:bCs w:val="1"/>
        </w:rPr>
      </w:pP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en-US"/>
        </w:rPr>
        <w:t>Article 3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 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it-IT"/>
        </w:rPr>
        <w:t>: Modalit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s et nombre de jours de cong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s concern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</w:rPr>
        <w:t xml:space="preserve">s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</w:pP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Maximum de jours concern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s</w:t>
      </w:r>
    </w:p>
    <w:p>
      <w:pPr>
        <w:pStyle w:val="Corps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Le total de jours de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s pouvant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ê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tre fix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ou modifi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ne peut pas exc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der 6 jours ouvrables par salari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 xml:space="preserve">. </w:t>
      </w:r>
    </w:p>
    <w:p>
      <w:pPr>
        <w:pStyle w:val="Corps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it-IT"/>
        </w:rPr>
        <w:t>La p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riode de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impos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 ou modifi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 en application du 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sent accord ne peut s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tendre au-del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du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 xml:space="preserve">… à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it-IT"/>
        </w:rPr>
        <w:t>compl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ter (au plus tard le 31 d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it-IT"/>
        </w:rPr>
        <w:t>cembre 2020).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</w:pP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Jours acquis ou en cours d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 xml:space="preserve">acquisition 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Ces jours de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pourront concerner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 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: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Avenir LT Std 35 Light" w:cs="Avenir LT Std 35 Light" w:hAnsi="Avenir LT Std 35 Light" w:eastAsia="Avenir LT Std 35 Light"/>
          <w:rtl w:val="0"/>
          <w:lang w:val="fr-FR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les jours acquis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solder avant le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…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(en principe le 31 mai 2020)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 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;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Avenir LT Std 35 Light" w:cs="Avenir LT Std 35 Light" w:hAnsi="Avenir LT Std 35 Light" w:eastAsia="Avenir LT Std 35 Light"/>
          <w:rtl w:val="0"/>
          <w:lang w:val="fr-FR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les jours en cours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acquisition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prendre sur la prochaine p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riode de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s.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Il est rappel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pt-PT"/>
        </w:rPr>
        <w:t>que, conform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ment aux articles L.3141-17 et suivants du code du travail, les salari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doivent b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n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ficier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au moins 12 jours ouvrables cons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cutifs de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au cours de la p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riode allant du 1er mai au 31 octobre. 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Par ailleurs, en cas de fixation des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par roulement,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entreprise peut, sans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ê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tre tenue de recueillir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accord du salari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: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Avenir LT Std 35 Light" w:cs="Avenir LT Std 35 Light" w:hAnsi="Avenir LT Std 35 Light" w:eastAsia="Avenir LT Std 35 Light"/>
          <w:rtl w:val="0"/>
          <w:lang w:val="fr-FR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imposer le fractionnement du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principal (au-del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de 12 jours ouvrables), et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 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;</w:t>
      </w: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Avenir LT Std 35 Light" w:cs="Avenir LT Std 35 Light" w:hAnsi="Avenir LT Std 35 Light" w:eastAsia="Avenir LT Std 35 Light"/>
          <w:rtl w:val="0"/>
          <w:lang w:val="fr-FR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fixer les dates des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s sans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ê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tre tenue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accorder un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simultan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des conjoints ou des partenaires li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par un pacte civil de solidarit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embauch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ensemble dans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entreprise.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</w:pP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Modalit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s d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information du salari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 xml:space="preserve">é </w:t>
      </w:r>
    </w:p>
    <w:p>
      <w:pPr>
        <w:pStyle w:val="Corps"/>
        <w:spacing w:after="0" w:line="240" w:lineRule="auto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information des salari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concern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par la mesure de fixation ou de modification des dates de cong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pay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es-ES_tradnl"/>
        </w:rPr>
        <w:t>cid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 par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employeur est effectu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e par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 xml:space="preserve">…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(Indiquer les modalit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s d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information)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rFonts w:ascii="Avenir LT Std 35 Light" w:cs="Avenir LT Std 35 Light" w:hAnsi="Avenir LT Std 35 Light" w:eastAsia="Avenir LT Std 35 Light"/>
        </w:rPr>
      </w:pPr>
    </w:p>
    <w:p>
      <w:pPr>
        <w:pStyle w:val="Corps"/>
        <w:rPr>
          <w:rStyle w:val="Aucun"/>
          <w:rFonts w:ascii="Avenir LT Std 35 Light" w:cs="Avenir LT Std 35 Light" w:hAnsi="Avenir LT Std 35 Light" w:eastAsia="Avenir LT Std 35 Light"/>
          <w:b w:val="1"/>
          <w:bCs w:val="1"/>
        </w:rPr>
      </w:pP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Article 4 : Dur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e et entr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e en vigueur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Le 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sent accord est conclu pour une dur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e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termin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 xml:space="preserve">e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jusqu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</w:rPr>
        <w:t>au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 xml:space="preserve"> …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</w:rPr>
        <w:t>.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it-IT"/>
        </w:rPr>
        <w:t>compl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ter  (au plus tard  jusqu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pt-PT"/>
        </w:rPr>
        <w:t>au 31 d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hd w:val="clear" w:color="auto" w:fill="ffff00"/>
          <w:rtl w:val="0"/>
          <w:lang w:val="it-IT"/>
        </w:rPr>
        <w:t>cembre 2020.</w:t>
      </w:r>
    </w:p>
    <w:p>
      <w:pPr>
        <w:pStyle w:val="CM27"/>
        <w:tabs>
          <w:tab w:val="left" w:pos="142"/>
        </w:tabs>
        <w:spacing w:before="240" w:line="253" w:lineRule="atLeast"/>
        <w:jc w:val="both"/>
        <w:rPr>
          <w:rStyle w:val="Aucun"/>
          <w:rFonts w:ascii="Avenir LT Std 35 Light" w:cs="Avenir LT Std 35 Light" w:hAnsi="Avenir LT Std 35 Light" w:eastAsia="Avenir LT Std 35 Light"/>
          <w:sz w:val="22"/>
          <w:szCs w:val="22"/>
        </w:rPr>
      </w:pP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rtl w:val="0"/>
          <w:lang w:val="fr-FR"/>
        </w:rPr>
        <w:t xml:space="preserve">Il entre en vigueur le  </w:t>
      </w: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shd w:val="clear" w:color="auto" w:fill="ffff00"/>
          <w:rtl w:val="0"/>
          <w:lang w:val="fr-FR"/>
        </w:rPr>
        <w:t xml:space="preserve">…à </w:t>
      </w: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shd w:val="clear" w:color="auto" w:fill="ffff00"/>
          <w:rtl w:val="0"/>
          <w:lang w:val="fr-FR"/>
        </w:rPr>
        <w:t>compl</w:t>
      </w: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shd w:val="clear" w:color="auto" w:fill="ffff00"/>
          <w:rtl w:val="0"/>
          <w:lang w:val="fr-FR"/>
        </w:rPr>
        <w:t>ter (Indiquer la date</w:t>
      </w: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shd w:val="clear" w:color="auto" w:fill="ffff00"/>
          <w:rtl w:val="0"/>
          <w:lang w:val="fr-FR"/>
        </w:rPr>
        <w:t> </w:t>
      </w: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shd w:val="clear" w:color="auto" w:fill="ffff00"/>
          <w:rtl w:val="0"/>
          <w:lang w:val="fr-FR"/>
        </w:rPr>
        <w:t>: soit le lendemain du d</w:t>
      </w: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shd w:val="clear" w:color="auto" w:fill="ffff00"/>
          <w:rtl w:val="0"/>
          <w:lang w:val="fr-FR"/>
        </w:rPr>
        <w:t>p</w:t>
      </w: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shd w:val="clear" w:color="auto" w:fill="ffff00"/>
          <w:rtl w:val="0"/>
          <w:lang w:val="fr-FR"/>
        </w:rPr>
        <w:t>ô</w:t>
      </w: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shd w:val="clear" w:color="auto" w:fill="ffff00"/>
          <w:rtl w:val="0"/>
          <w:lang w:val="fr-FR"/>
        </w:rPr>
        <w:t>t, soit la date fix</w:t>
      </w: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shd w:val="clear" w:color="auto" w:fill="ffff00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shd w:val="clear" w:color="auto" w:fill="ffff00"/>
          <w:rtl w:val="0"/>
          <w:lang w:val="fr-FR"/>
        </w:rPr>
        <w:t>e par les parties).</w:t>
      </w:r>
      <w:r>
        <w:rPr>
          <w:rStyle w:val="Aucun"/>
          <w:rFonts w:ascii="Avenir LT Std 35 Light" w:cs="Avenir LT Std 35 Light" w:hAnsi="Avenir LT Std 35 Light" w:eastAsia="Avenir LT Std 35 Light"/>
          <w:sz w:val="22"/>
          <w:szCs w:val="22"/>
          <w:rtl w:val="0"/>
          <w:lang w:val="fr-FR"/>
        </w:rPr>
        <w:t xml:space="preserve"> </w:t>
      </w:r>
    </w:p>
    <w:p>
      <w:pPr>
        <w:pStyle w:val="Corps"/>
        <w:rPr>
          <w:rStyle w:val="Aucun"/>
          <w:rFonts w:ascii="Avenir LT Std 35 Light" w:cs="Avenir LT Std 35 Light" w:hAnsi="Avenir LT Std 35 Light" w:eastAsia="Avenir LT Std 35 Light"/>
          <w:b w:val="1"/>
          <w:bCs w:val="1"/>
        </w:rPr>
      </w:pPr>
    </w:p>
    <w:p>
      <w:pPr>
        <w:pStyle w:val="Corps"/>
        <w:rPr>
          <w:rStyle w:val="Aucun"/>
          <w:rFonts w:ascii="Avenir LT Std 35 Light" w:cs="Avenir LT Std 35 Light" w:hAnsi="Avenir LT Std 35 Light" w:eastAsia="Avenir LT Std 35 Light"/>
          <w:b w:val="1"/>
          <w:bCs w:val="1"/>
        </w:rPr>
      </w:pP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Article 5 : Suivi de l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it-IT"/>
        </w:rPr>
        <w:t xml:space="preserve">accord 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Les signataires conviennent de se rencontrer dans le mois suivant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ch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ance du terme de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tat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urgence sanitaire en vue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assurer le suivi du 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sent accord et de discuter des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ventuels ajustements qui pourraient lui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ê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it-IT"/>
        </w:rPr>
        <w:t>tre apport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pt-PT"/>
        </w:rPr>
        <w:t>s.</w:t>
      </w:r>
    </w:p>
    <w:p>
      <w:pPr>
        <w:pStyle w:val="Corps"/>
        <w:rPr>
          <w:rStyle w:val="Aucun"/>
          <w:rFonts w:ascii="Avenir LT Std 35 Light" w:cs="Avenir LT Std 35 Light" w:hAnsi="Avenir LT Std 35 Light" w:eastAsia="Avenir LT Std 35 Light"/>
          <w:b w:val="1"/>
          <w:bCs w:val="1"/>
        </w:rPr>
      </w:pP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en-US"/>
        </w:rPr>
        <w:t>Article 6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 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</w:rPr>
        <w:t>: R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 xml:space="preserve">vision 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Le 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sent accord peut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ê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tre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vis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 xml:space="preserve">,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tout moment pendant la p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riode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application, par accord collectif conclu sous la forme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un avenant.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Les organisations syndicales de salari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es-ES_tradnl"/>
        </w:rPr>
        <w:t>s habilit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es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engager la proc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dure de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vision sont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termin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es conform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ment aux dispositions de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article L. 2261-7-1 du Code du travail.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La demande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engagement de la proc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dure de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vision est formul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 par lettre recommand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 avec accus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de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ception ou remise en main propre contre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en-US"/>
        </w:rPr>
        <w:t xml:space="preserve">charge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employeur et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chaque organisation habilit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 xml:space="preserve">e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n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gocier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avenant de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vision. A la demande de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vision sont jointes les modifications que son auteur souhaite apporter au 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sent accord.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invitation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n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gocier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avenant de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vision est adress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 par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employeur aux organisations syndicales repr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sentatives dans le mois courant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compter de la notification la plus tardive des demandes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engagement de la proc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dure de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it-IT"/>
        </w:rPr>
        <w:t>vision.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Les conditions de validit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de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avenant de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vision ob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issent aux conditions pos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es par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article L. 2232-12 du Code du travail.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Dans le cas o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ù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, au moment de la 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vision, 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entreprise ne dispose pas de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gu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syndical, il sera fait application des dispositions des articles L. 2232-21 et suivants du Code du travail.</w:t>
      </w:r>
    </w:p>
    <w:p>
      <w:pPr>
        <w:pStyle w:val="Corps"/>
        <w:rPr>
          <w:rStyle w:val="Aucun"/>
          <w:rFonts w:ascii="Avenir LT Std 35 Light" w:cs="Avenir LT Std 35 Light" w:hAnsi="Avenir LT Std 35 Light" w:eastAsia="Avenir LT Std 35 Light"/>
          <w:b w:val="1"/>
          <w:bCs w:val="1"/>
        </w:rPr>
      </w:pP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Article 7 : D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</w:rPr>
        <w:t>p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  <w:lang w:val="fr-FR"/>
        </w:rPr>
        <w:t>ô</w:t>
      </w:r>
      <w:r>
        <w:rPr>
          <w:rStyle w:val="Aucun"/>
          <w:rFonts w:ascii="Avenir LT Std 35 Light" w:cs="Avenir LT Std 35 Light" w:hAnsi="Avenir LT Std 35 Light" w:eastAsia="Avenir LT Std 35 Light"/>
          <w:b w:val="1"/>
          <w:bCs w:val="1"/>
          <w:rtl w:val="0"/>
        </w:rPr>
        <w:t>t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Conform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ment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à 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l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article L. 2231-5 du Code du travail, le 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sent accord est notifi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à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chacune des organisations syndicales repr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pt-PT"/>
        </w:rPr>
        <w:t>sentatives.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Conform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ment aux articles D. 2231-2, D. 2231-4 et L.2231-5-1 du Code du travail, le pr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sent accord est d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pos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é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sur la plateforme de 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l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proc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é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dure du minist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è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>re du travail et au greffe du Conseil de Prud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’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hommes de 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>…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 xml:space="preserve">.  </w:t>
      </w: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</w:p>
    <w:p>
      <w:pPr>
        <w:pStyle w:val="Corps"/>
        <w:jc w:val="both"/>
        <w:rPr>
          <w:rStyle w:val="Aucun"/>
          <w:rFonts w:ascii="Avenir LT Std 35 Light" w:cs="Avenir LT Std 35 Light" w:hAnsi="Avenir LT Std 35 Light" w:eastAsia="Avenir LT Std 35 Light"/>
        </w:rPr>
      </w:pPr>
    </w:p>
    <w:p>
      <w:pPr>
        <w:pStyle w:val="Corps"/>
        <w:jc w:val="both"/>
      </w:pP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Fait 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 xml:space="preserve">à … </w:t>
      </w:r>
      <w:r>
        <w:rPr>
          <w:rStyle w:val="Aucun"/>
          <w:rFonts w:ascii="Avenir LT Std 35 Light" w:cs="Avenir LT Std 35 Light" w:hAnsi="Avenir LT Std 35 Light" w:eastAsia="Avenir LT Std 35 Light"/>
          <w:rtl w:val="0"/>
          <w:lang w:val="fr-FR"/>
        </w:rPr>
        <w:t xml:space="preserve">, le </w:t>
      </w:r>
      <w:r>
        <w:rPr>
          <w:rStyle w:val="Aucun"/>
          <w:rFonts w:ascii="Avenir LT Std 35 Light" w:cs="Avenir LT Std 35 Light" w:hAnsi="Avenir LT Std 35 Light" w:eastAsia="Avenir LT Std 35 Light"/>
          <w:rtl w:val="0"/>
        </w:rPr>
        <w:t xml:space="preserve">…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LT Std 35 Light">
    <w:charset w:val="00"/>
    <w:family w:val="roman"/>
    <w:pitch w:val="default"/>
  </w:font>
  <w:font w:name="Verdana">
    <w:charset w:val="00"/>
    <w:family w:val="roman"/>
    <w:pitch w:val="default"/>
  </w:font>
  <w:font w:name="Avenir LT Std 65 Medium">
    <w:charset w:val="00"/>
    <w:family w:val="roman"/>
    <w:pitch w:val="default"/>
  </w:font>
  <w:font w:name="Avenir LT Std 55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spacing w:line="240" w:lineRule="auto"/>
    </w:pPr>
    <w:r>
      <w:rPr>
        <w:rStyle w:val="Aucun"/>
        <w:rFonts w:ascii="Avenir LT Std 35 Light" w:cs="Avenir LT Std 35 Light" w:hAnsi="Avenir LT Std 35 Light" w:eastAsia="Avenir LT Std 35 Light"/>
        <w:sz w:val="20"/>
        <w:szCs w:val="20"/>
        <w:rtl w:val="0"/>
        <w:lang w:val="fr-FR"/>
      </w:rPr>
      <w:t>Direction des affaires sociales et de la formation</w:t>
    </w:r>
    <w:r>
      <w:rPr>
        <w:rStyle w:val="Aucun"/>
        <w:rFonts w:ascii="Avenir LT Std 35 Light" w:cs="Avenir LT Std 35 Light" w:hAnsi="Avenir LT Std 35 Light" w:eastAsia="Avenir LT Std 35 Light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tab/>
      <w:tab/>
      <w:tab/>
      <w:tab/>
      <w:t xml:space="preserve">Page | </w:t>
    </w:r>
    <w:r>
      <w:rPr>
        <w:rStyle w:val="Aucun"/>
        <w:rFonts w:ascii="Avenir LT Std 35 Light" w:cs="Avenir LT Std 35 Light" w:hAnsi="Avenir LT Std 35 Light" w:eastAsia="Avenir LT Std 35 Light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Style w:val="Aucun"/>
        <w:rFonts w:ascii="Avenir LT Std 35 Light" w:cs="Avenir LT Std 35 Light" w:hAnsi="Avenir LT Std 35 Light" w:eastAsia="Avenir LT Std 35 Light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Aucun"/>
        <w:rFonts w:ascii="Avenir LT Std 35 Light" w:cs="Avenir LT Std 35 Light" w:hAnsi="Avenir LT Std 35 Light" w:eastAsia="Avenir LT Std 35 Light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Aucun"/>
        <w:rFonts w:ascii="Avenir LT Std 35 Light" w:cs="Avenir LT Std 35 Light" w:hAnsi="Avenir LT Std 35 Light" w:eastAsia="Avenir LT Std 35 Light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t>1</w:t>
    </w:r>
    <w:r>
      <w:rPr>
        <w:rStyle w:val="Aucun"/>
        <w:rFonts w:ascii="Avenir LT Std 35 Light" w:cs="Avenir LT Std 35 Light" w:hAnsi="Avenir LT Std 35 Light" w:eastAsia="Avenir LT Std 35 Light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paragraph" w:styleId="CM27">
    <w:name w:val="CM27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